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上犹农商银行202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年第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一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季度关联交易</w:t>
      </w: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信息披露报告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根据《银行保险机构关联交易关联办法》（中国银行保险监督管理委员会令2022年第1号）有关规定，现将江西上犹农村商业银行股份有限公司（以下简称“本行”）202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季度关联交易情况披露如下：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日，本行资本净额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86075.96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万元，全部关联方关联交易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4674.53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其中授信类关联交易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笔金额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万元，为贷款授信及信用卡授信，占本行202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月末资本净额的比例为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%，符合对全部关联方的授信余额不得超过资本净额的50%的监管规定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最大一户关联方授信余额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万元，占资本净额的比例为0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.23</w:t>
      </w:r>
      <w:r>
        <w:rPr>
          <w:rFonts w:hint="eastAsia" w:ascii="仿宋_GB2312" w:hAnsi="仿宋_GB2312" w:eastAsia="仿宋_GB2312" w:cs="仿宋_GB2312"/>
          <w:sz w:val="32"/>
          <w:szCs w:val="32"/>
        </w:rPr>
        <w:t>%，符合单一客户关联度（≤10%）的监管要求，最大一户集团关联方授信余额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元，占资本净额的比例为0.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%，符合集团客户关联度（≤15%）的监管要求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非授信类关联交易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笔金额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万元，均为存款类关联交易。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二、关联方的认定情况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本行根据《银行保险机构关联交易管理办法》的规定，全面、动态认定关联方。截至202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日止，本行存量关联方名单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490名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，其中：关联自然人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454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名，关联法人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、一般关联交易情况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1.授信类关联交易：截至202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日，本行授信类一般关联交易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笔金额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本季</w:t>
      </w:r>
      <w:r>
        <w:rPr>
          <w:rFonts w:hint="eastAsia" w:ascii="仿宋_GB2312" w:hAnsi="仿宋_GB2312" w:eastAsia="仿宋_GB2312" w:cs="仿宋_GB2312"/>
          <w:sz w:val="32"/>
          <w:szCs w:val="32"/>
        </w:rPr>
        <w:t>末资本净额的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%，符合监管规定。其中贷款授信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信用卡授信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511.13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2.非授信类关联交易：截至202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日，本行关联方在本行非授信类关联交易共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笔金额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万元，均为存款类关联交易。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、重大关联交易情况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报告期内，本行未发生重大关联交易。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、其他披露事项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期内，本行与关联方的关联交易遵循商业原则，以不优于对非关联方同类交易的条件进行；授信类型关联交易根据本行现行的授信管理办法、关联交易管理办法，结合客户的评级和风险情况确定相应价格，以确保本行关联交易定价的合法性和公允性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特此披露。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              　             江西上犹农村商业银行股份有限公司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                                    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B22"/>
    <w:rsid w:val="000C3749"/>
    <w:rsid w:val="00EC3A57"/>
    <w:rsid w:val="0524565A"/>
    <w:rsid w:val="09994F26"/>
    <w:rsid w:val="15C72F3F"/>
    <w:rsid w:val="18AA2E55"/>
    <w:rsid w:val="1BBB5334"/>
    <w:rsid w:val="208C28E2"/>
    <w:rsid w:val="20E72B53"/>
    <w:rsid w:val="286E4365"/>
    <w:rsid w:val="30A10733"/>
    <w:rsid w:val="30F42AB4"/>
    <w:rsid w:val="39F87ACC"/>
    <w:rsid w:val="3F5B04FB"/>
    <w:rsid w:val="45181B22"/>
    <w:rsid w:val="487C219A"/>
    <w:rsid w:val="56D65FE9"/>
    <w:rsid w:val="5BC71E10"/>
    <w:rsid w:val="5D25426D"/>
    <w:rsid w:val="5F713028"/>
    <w:rsid w:val="63DB5B08"/>
    <w:rsid w:val="671A5C23"/>
    <w:rsid w:val="78C45666"/>
    <w:rsid w:val="7FC1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2024-07-23T06:10:00Z</dcterms:created>
  <dc:creator>windows100</dc:creator>
  <cp:lastModifiedBy>匿名用户</cp:lastModifiedBy>
  <cp:lastPrinted>2025-10-22T03:48:00Z</cp:lastPrinted>
  <dcterms:modified xsi:type="dcterms:W3CDTF">2026-04-28T00:40:52Z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