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  <w:t>龙南农商银行2024年二季度关联交易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  <w:t>信息披露报告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根据《银行保险机构关联交易管理办法》（中国银保监会2022年1号）的有关规定，现将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龙南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农村商业银行股份有限公司（以下简称“本行”）2024年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季度关联交易情况披露如下：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一、范围界定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本行关联方范围是按照《银行保险机构关联交易管理办法》第五条至第八条的相关规定进行确认。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截至2024年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月30日，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全部关联方关联交易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49笔，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授信金额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21438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2024年3月末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资本净额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108701.54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万元，全部关联方关联交易授信金额占本行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上季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末资本净额的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19.72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%，符合监管规定。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、重大关联交易情况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截至2024年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月30日，本行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授信类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重大关联交易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，授信总金额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9300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万元，占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上季末资本净额的比例为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8.56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本季度发生授信类重大关联交易2笔，交易金额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4800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万元，均为关联法人关联交易。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一般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关联交易情况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6月30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日，本行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授信类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一般关联交易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45笔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，授信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12138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万元，占上季末资本净额的比例为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11.16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本季度发生授信类一般关联交易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笔，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600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其中关联法人交易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交易金额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600万元；未发生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关联自然人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交易。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、其他情况说明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报告期内，本行与关联方的关联交易遵循商业原则，以不优于对非关联方同类交易的条件进行；授信类型关联交易根据本行现行的授信管理办法、关联交易管理办法，结合客户评级和风险情况确定相应价格，以确保本行关联交易定价的合法性和公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特此批露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　　                   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江西龙南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农村商业银行股份有限公司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 xml:space="preserve">　　                         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93B7"/>
    <w:multiLevelType w:val="singleLevel"/>
    <w:tmpl w:val="6AA293B7"/>
    <w:lvl w:ilvl="0" w:tentative="0">
      <w:start w:val="4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3056"/>
    <w:rsid w:val="08E11E4F"/>
    <w:rsid w:val="093D6E82"/>
    <w:rsid w:val="13F23028"/>
    <w:rsid w:val="185B1D11"/>
    <w:rsid w:val="20DC4AD0"/>
    <w:rsid w:val="23923197"/>
    <w:rsid w:val="27A663F6"/>
    <w:rsid w:val="2DF65B65"/>
    <w:rsid w:val="3D7B43B0"/>
    <w:rsid w:val="4B253112"/>
    <w:rsid w:val="59132461"/>
    <w:rsid w:val="638D0661"/>
    <w:rsid w:val="69207AA5"/>
    <w:rsid w:val="6A497594"/>
    <w:rsid w:val="6D3746E5"/>
    <w:rsid w:val="71377654"/>
    <w:rsid w:val="78F07AC9"/>
    <w:rsid w:val="7D6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匿名用户</cp:lastModifiedBy>
  <cp:lastPrinted>2024-10-31T06:41:17Z</cp:lastPrinted>
  <dcterms:modified xsi:type="dcterms:W3CDTF">2024-10-31T07:26:33Z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